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0" w:rsidRPr="00302850" w:rsidRDefault="002275C7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28333" cy="12565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3" cy="125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850" w:rsidRPr="00302850" w:rsidRDefault="00302850" w:rsidP="00302850">
      <w:pPr>
        <w:tabs>
          <w:tab w:val="right" w:pos="5760"/>
          <w:tab w:val="right" w:pos="9360"/>
        </w:tabs>
        <w:spacing w:after="0" w:line="24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02850">
        <w:rPr>
          <w:rFonts w:ascii="Times New Roman" w:eastAsia="Times New Roman" w:hAnsi="Times New Roman" w:cs="Times New Roman"/>
          <w:bCs/>
          <w:i/>
          <w:sz w:val="20"/>
          <w:szCs w:val="20"/>
        </w:rPr>
        <w:t>Mailing Address:</w:t>
      </w:r>
    </w:p>
    <w:p w:rsidR="00302850" w:rsidRPr="00302850" w:rsidRDefault="00302850" w:rsidP="00302850">
      <w:pPr>
        <w:tabs>
          <w:tab w:val="right" w:pos="5760"/>
          <w:tab w:val="right" w:pos="9360"/>
        </w:tabs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>POST OFFICE BOX 1733, UTICA NY 13503-1733</w:t>
      </w: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302850" w:rsidRPr="00302850" w:rsidRDefault="00302850" w:rsidP="00302850">
      <w:pPr>
        <w:tabs>
          <w:tab w:val="right" w:pos="7110"/>
          <w:tab w:val="right" w:pos="936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2850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>Web Site: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>E-Mail:</w:t>
      </w:r>
    </w:p>
    <w:p w:rsidR="00302850" w:rsidRDefault="00302850" w:rsidP="00E16836">
      <w:pPr>
        <w:tabs>
          <w:tab w:val="right" w:pos="7110"/>
          <w:tab w:val="right" w:pos="936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7" w:history="1">
        <w:r w:rsidRPr="0030285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www.UDFS.org</w:t>
        </w:r>
      </w:hyperlink>
      <w:r w:rsidRPr="003028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8" w:history="1">
        <w:r w:rsidRPr="00F7623A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uticadfs@gmail.com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011BC" w:rsidRDefault="0031227D" w:rsidP="00B011BC">
      <w:pPr>
        <w:tabs>
          <w:tab w:val="left" w:pos="90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Contact: </w:t>
      </w:r>
      <w:r w:rsidR="00B011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Bruce A. Brodsky</w:t>
      </w:r>
      <w:r w:rsidR="00B011B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011BC">
        <w:rPr>
          <w:rFonts w:ascii="Times New Roman" w:eastAsia="Times New Roman" w:hAnsi="Times New Roman" w:cs="Times New Roman"/>
          <w:bCs/>
          <w:sz w:val="24"/>
          <w:szCs w:val="24"/>
        </w:rPr>
        <w:tab/>
        <w:t>Treasurer, UDFS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683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9" w:history="1">
        <w:r w:rsidRPr="002614A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brucewdw@gmail.com</w:t>
        </w:r>
      </w:hyperlink>
      <w:r w:rsidR="009C386A">
        <w:rPr>
          <w:rFonts w:ascii="Times New Roman" w:eastAsia="Times New Roman" w:hAnsi="Times New Roman" w:cs="Times New Roman"/>
          <w:bCs/>
          <w:sz w:val="24"/>
          <w:szCs w:val="24"/>
        </w:rPr>
        <w:t xml:space="preserve"> Ph. 794-6758</w:t>
      </w:r>
      <w:r w:rsidR="00B45D4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011BC" w:rsidRDefault="00E16836" w:rsidP="00B011BC">
      <w:pPr>
        <w:tabs>
          <w:tab w:val="left" w:pos="900"/>
        </w:tabs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Date: </w:t>
      </w:r>
      <w:r w:rsidR="00B011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3A33">
        <w:rPr>
          <w:rFonts w:ascii="Times New Roman" w:eastAsia="Times New Roman" w:hAnsi="Times New Roman" w:cs="Times New Roman"/>
          <w:bCs/>
          <w:sz w:val="24"/>
          <w:szCs w:val="24"/>
        </w:rPr>
        <w:t>April 1, 2013</w:t>
      </w:r>
    </w:p>
    <w:p w:rsidR="00302850" w:rsidRPr="00302850" w:rsidRDefault="00302850" w:rsidP="00B011BC">
      <w:pPr>
        <w:tabs>
          <w:tab w:val="left" w:pos="900"/>
        </w:tabs>
        <w:spacing w:after="0" w:line="24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A33">
        <w:rPr>
          <w:rFonts w:ascii="Times New Roman" w:eastAsia="Times New Roman" w:hAnsi="Times New Roman" w:cs="Times New Roman"/>
          <w:b/>
          <w:bCs/>
          <w:smallCaps/>
          <w:color w:val="FF0000"/>
          <w:sz w:val="36"/>
          <w:szCs w:val="24"/>
        </w:rPr>
        <w:t>For Immediate Release</w:t>
      </w:r>
    </w:p>
    <w:p w:rsidR="00302850" w:rsidRPr="00E16836" w:rsidRDefault="00302850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850" w:rsidRPr="00E16836" w:rsidRDefault="00302850" w:rsidP="00302850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1BC" w:rsidRDefault="00B011BC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Mele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Family Fund Math and Science Scholarships</w:t>
      </w:r>
    </w:p>
    <w:p w:rsidR="00B011BC" w:rsidRDefault="00B011BC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 Proctor High School and Rome Free Academy Seniors;</w:t>
      </w:r>
    </w:p>
    <w:p w:rsidR="00B011BC" w:rsidRDefault="00B011BC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Applications Available Now, and due April 18, 2013</w:t>
      </w:r>
    </w:p>
    <w:p w:rsidR="00827DE6" w:rsidRDefault="00827DE6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DE6" w:rsidRPr="00827DE6" w:rsidRDefault="00827DE6" w:rsidP="00E16836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27D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Four Awards of $12,000 each to qualifying Utica and Rome students.</w:t>
      </w:r>
    </w:p>
    <w:p w:rsidR="00302850" w:rsidRDefault="00302850" w:rsidP="00E1683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DE6" w:rsidRPr="00E16836" w:rsidRDefault="00827DE6" w:rsidP="00E1683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1BC" w:rsidRDefault="00302850" w:rsidP="004C3A33">
      <w:pPr>
        <w:spacing w:after="160" w:line="36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>Utica Dollars for Scholars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, a volunteer organization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>promoting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 scholarship opportunities for local students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16836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since 1994, 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is pleased to announce the availability of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proofErr w:type="spellStart"/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>Mele</w:t>
      </w:r>
      <w:proofErr w:type="spellEnd"/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 Family Fund Math and Science Scholarship for 2013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This is the second year of applications for this special </w:t>
      </w:r>
      <w:r w:rsidR="009C386A">
        <w:rPr>
          <w:rFonts w:ascii="Times New Roman" w:eastAsia="Times New Roman" w:hAnsi="Times New Roman" w:cs="Times New Roman"/>
          <w:bCs/>
          <w:sz w:val="26"/>
          <w:szCs w:val="26"/>
        </w:rPr>
        <w:t>scholarship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 that will be awarded to four students and can total $12,000 </w:t>
      </w:r>
      <w:r w:rsidR="009C386A">
        <w:rPr>
          <w:rFonts w:ascii="Times New Roman" w:eastAsia="Times New Roman" w:hAnsi="Times New Roman" w:cs="Times New Roman"/>
          <w:bCs/>
          <w:sz w:val="26"/>
          <w:szCs w:val="26"/>
        </w:rPr>
        <w:t>each over four years in college for a total of $48,000.</w:t>
      </w:r>
    </w:p>
    <w:p w:rsidR="004C3A33" w:rsidRDefault="004C3A33" w:rsidP="004C3A33">
      <w:pPr>
        <w:spacing w:after="160" w:line="36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Mele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Family Fund Math and Science Scholarships have been established for students who are outstanding in math and/or science and are recommended by a teacher for excellence in this area.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In 2012, four students (two from Proctor and two from RFA) were selected for this four-year award of $3,000 annually, for a total of $12,000 each if they </w:t>
      </w:r>
      <w:r w:rsidR="009C386A">
        <w:rPr>
          <w:rFonts w:ascii="Times New Roman" w:eastAsia="Times New Roman" w:hAnsi="Times New Roman" w:cs="Times New Roman"/>
          <w:bCs/>
          <w:sz w:val="26"/>
          <w:szCs w:val="26"/>
        </w:rPr>
        <w:t>continue to qualify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 by academic grade and college enrollment.</w:t>
      </w:r>
    </w:p>
    <w:p w:rsidR="00B011BC" w:rsidRDefault="00B011BC" w:rsidP="004C3A33">
      <w:pPr>
        <w:spacing w:after="160" w:line="36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These special scholarships are renewable for up to four years, based on the recipients maintaining a “B” or higher grade-point average and continuing to be enrolled in a four-year postsecondary higher education program.</w:t>
      </w:r>
      <w:r w:rsidR="00827D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27DE6" w:rsidRPr="00827DE6" w:rsidRDefault="00827DE6" w:rsidP="00827DE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DE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UTICA DOLLARS FOR SCHOLARS</w:t>
      </w:r>
      <w:r w:rsidRPr="00827DE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Page 2 of 2 – April 1, 2013</w:t>
      </w:r>
    </w:p>
    <w:p w:rsidR="00827DE6" w:rsidRDefault="00827DE6" w:rsidP="00827DE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3A33" w:rsidRPr="00E16836" w:rsidRDefault="004C3A33" w:rsidP="004C3A33">
      <w:pPr>
        <w:spacing w:after="160" w:line="36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Mele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Family Fund is a donor-advised fund of The Community Foundation of Herkimer &amp; Oneida Counties, Inc. The scholarship is administered by Utica Dollars for Scholars.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Two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Proctor High School recipients </w:t>
      </w:r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are recommended by the Utica Dollars for </w:t>
      </w:r>
      <w:proofErr w:type="gramStart"/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>Scholars,</w:t>
      </w:r>
      <w:proofErr w:type="gramEnd"/>
      <w:r w:rsidR="00B011BC">
        <w:rPr>
          <w:rFonts w:ascii="Times New Roman" w:eastAsia="Times New Roman" w:hAnsi="Times New Roman" w:cs="Times New Roman"/>
          <w:bCs/>
          <w:sz w:val="26"/>
          <w:szCs w:val="26"/>
        </w:rPr>
        <w:t xml:space="preserve"> and the two Rome Free Academy recipients by Rome Dollars for Scholars.</w:t>
      </w:r>
    </w:p>
    <w:p w:rsidR="00E16836" w:rsidRPr="004C3A33" w:rsidRDefault="00E16836" w:rsidP="004C3A33">
      <w:pPr>
        <w:spacing w:after="160" w:line="360" w:lineRule="auto"/>
        <w:ind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The </w:t>
      </w:r>
      <w:r w:rsidR="004C3A33">
        <w:rPr>
          <w:rFonts w:ascii="Times New Roman" w:eastAsia="Times New Roman" w:hAnsi="Times New Roman" w:cs="Times New Roman"/>
          <w:bCs/>
          <w:sz w:val="26"/>
          <w:szCs w:val="26"/>
        </w:rPr>
        <w:t xml:space="preserve">scholarship 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>application can be downloaded and submitted</w:t>
      </w:r>
      <w:r w:rsidR="00302850"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>no later than the deadline on April 18</w:t>
      </w:r>
      <w:r w:rsidR="004C3A33">
        <w:rPr>
          <w:rFonts w:ascii="Times New Roman" w:eastAsia="Times New Roman" w:hAnsi="Times New Roman" w:cs="Times New Roman"/>
          <w:bCs/>
          <w:sz w:val="26"/>
          <w:szCs w:val="26"/>
        </w:rPr>
        <w:t>, 2013</w:t>
      </w:r>
      <w:r w:rsidRPr="00E1683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In addition to information and application forms located at the web site, </w:t>
      </w:r>
      <w:hyperlink r:id="rId10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www.udfs.org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information has been distributed to Oneida and Herkimer County high school Guidance Offices. A </w:t>
      </w:r>
      <w:r w:rsidR="004C3A33">
        <w:rPr>
          <w:rFonts w:ascii="Times New Roman" w:hAnsi="Times New Roman" w:cs="Times New Roman"/>
          <w:bCs/>
          <w:sz w:val="26"/>
          <w:szCs w:val="26"/>
        </w:rPr>
        <w:t>paper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 application form can also be received by sending a self-addressed stamped envelope to: </w:t>
      </w:r>
      <w:r w:rsidRPr="00E16836">
        <w:rPr>
          <w:rFonts w:ascii="Times New Roman" w:hAnsi="Times New Roman" w:cs="Times New Roman"/>
          <w:b/>
          <w:bCs/>
          <w:sz w:val="26"/>
          <w:szCs w:val="26"/>
        </w:rPr>
        <w:t>Utica Dollars for Scholars, P.O. Box 1733, Utica NY 13503.</w:t>
      </w:r>
      <w:r w:rsidRPr="00E16836">
        <w:rPr>
          <w:rFonts w:ascii="Times New Roman" w:hAnsi="Times New Roman" w:cs="Times New Roman"/>
          <w:b/>
          <w:sz w:val="26"/>
          <w:szCs w:val="26"/>
        </w:rPr>
        <w:tab/>
      </w:r>
    </w:p>
    <w:p w:rsidR="00E16836" w:rsidRPr="00B011BC" w:rsidRDefault="00E16836" w:rsidP="00B011BC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6836">
        <w:rPr>
          <w:rFonts w:ascii="Times New Roman" w:hAnsi="Times New Roman" w:cs="Times New Roman"/>
          <w:b/>
          <w:bCs/>
          <w:sz w:val="26"/>
          <w:szCs w:val="26"/>
          <w:u w:val="single"/>
        </w:rPr>
        <w:t>For more information on UDFS</w:t>
      </w:r>
    </w:p>
    <w:p w:rsidR="00E16836" w:rsidRPr="00E16836" w:rsidRDefault="00E16836" w:rsidP="004C3A33">
      <w:pPr>
        <w:tabs>
          <w:tab w:val="left" w:pos="360"/>
        </w:tabs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4C3A33">
        <w:rPr>
          <w:rFonts w:ascii="Times New Roman" w:hAnsi="Times New Roman" w:cs="Times New Roman"/>
          <w:sz w:val="26"/>
          <w:szCs w:val="26"/>
        </w:rPr>
        <w:tab/>
        <w:t>Utica Dollars for Scholars is a locally controlled scholarship foundation and a non-profit, volunteer organization affiliated with Scholarship America™.</w:t>
      </w:r>
      <w:r w:rsidR="004C3A33" w:rsidRPr="004C3A33">
        <w:rPr>
          <w:rFonts w:ascii="Times New Roman" w:hAnsi="Times New Roman" w:cs="Times New Roman"/>
          <w:sz w:val="26"/>
          <w:szCs w:val="26"/>
        </w:rPr>
        <w:t xml:space="preserve"> </w:t>
      </w:r>
      <w:r w:rsidR="004C3A33" w:rsidRPr="004C3A33">
        <w:rPr>
          <w:rFonts w:ascii="Times New Roman" w:hAnsi="Times New Roman" w:cs="Times New Roman"/>
          <w:color w:val="000000"/>
          <w:sz w:val="26"/>
          <w:szCs w:val="26"/>
        </w:rPr>
        <w:t xml:space="preserve">Since its inception, UDFS has presented over $340,000 through its student </w:t>
      </w:r>
      <w:r w:rsidR="004C3A33">
        <w:rPr>
          <w:rFonts w:ascii="Times New Roman" w:hAnsi="Times New Roman" w:cs="Times New Roman"/>
          <w:color w:val="000000"/>
          <w:sz w:val="26"/>
          <w:szCs w:val="26"/>
        </w:rPr>
        <w:t>recognition</w:t>
      </w:r>
      <w:r w:rsidR="004C3A33" w:rsidRPr="004C3A33">
        <w:rPr>
          <w:rFonts w:ascii="Times New Roman" w:hAnsi="Times New Roman" w:cs="Times New Roman"/>
          <w:color w:val="000000"/>
          <w:sz w:val="26"/>
          <w:szCs w:val="26"/>
        </w:rPr>
        <w:t xml:space="preserve"> program including $280,610 for awards, $42,620 for Collegiate Partner matching grants and $17,500 in the President’s Service Scholar Matching Grant Program. In 2012 there were 78 grants totaling $43,750, plus $2,925 in matching grants. Awards in 2012 ranged from $100 to $500 each with several of $1,000, $2,000 and the </w:t>
      </w:r>
      <w:proofErr w:type="spellStart"/>
      <w:r w:rsidR="004C3A33" w:rsidRPr="004C3A33">
        <w:rPr>
          <w:rFonts w:ascii="Times New Roman" w:hAnsi="Times New Roman" w:cs="Times New Roman"/>
          <w:color w:val="000000"/>
          <w:sz w:val="26"/>
          <w:szCs w:val="26"/>
        </w:rPr>
        <w:t>Mele</w:t>
      </w:r>
      <w:proofErr w:type="spellEnd"/>
      <w:r w:rsidR="004C3A33" w:rsidRPr="004C3A33">
        <w:rPr>
          <w:rFonts w:ascii="Times New Roman" w:hAnsi="Times New Roman" w:cs="Times New Roman"/>
          <w:color w:val="000000"/>
          <w:sz w:val="26"/>
          <w:szCs w:val="26"/>
        </w:rPr>
        <w:t xml:space="preserve"> Family Fund grants of $3,000.</w:t>
      </w:r>
    </w:p>
    <w:p w:rsidR="00E16836" w:rsidRPr="00E16836" w:rsidRDefault="00E16836" w:rsidP="004C3A33">
      <w:pPr>
        <w:tabs>
          <w:tab w:val="left" w:pos="360"/>
        </w:tabs>
        <w:spacing w:after="16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hAnsi="Times New Roman" w:cs="Times New Roman"/>
          <w:sz w:val="26"/>
          <w:szCs w:val="26"/>
        </w:rPr>
        <w:tab/>
        <w:t xml:space="preserve">The mission of Utica Dollars for Scholars is to establish and maintain a growing source of financial and academic support for local students. Awards come from donations by individuals, family members, businesses and organizations; also from bequests, memorial gifts, grants, and fund-raising events. </w:t>
      </w:r>
      <w:r w:rsidRPr="00E16836">
        <w:rPr>
          <w:rFonts w:ascii="Times New Roman" w:hAnsi="Times New Roman" w:cs="Times New Roman"/>
          <w:bCs/>
          <w:sz w:val="26"/>
          <w:szCs w:val="26"/>
        </w:rPr>
        <w:t>Local volunteers conduct award selection and chapter activities.</w:t>
      </w:r>
    </w:p>
    <w:p w:rsidR="00302850" w:rsidRPr="00B011BC" w:rsidRDefault="00E16836" w:rsidP="00B011BC">
      <w:pPr>
        <w:tabs>
          <w:tab w:val="left" w:pos="360"/>
        </w:tabs>
        <w:spacing w:after="160" w:line="36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E16836">
        <w:rPr>
          <w:rFonts w:ascii="Times New Roman" w:hAnsi="Times New Roman" w:cs="Times New Roman"/>
          <w:bCs/>
          <w:sz w:val="26"/>
          <w:szCs w:val="26"/>
        </w:rPr>
        <w:t xml:space="preserve">For more information </w:t>
      </w:r>
      <w:r>
        <w:rPr>
          <w:rFonts w:ascii="Times New Roman" w:hAnsi="Times New Roman" w:cs="Times New Roman"/>
          <w:bCs/>
          <w:sz w:val="26"/>
          <w:szCs w:val="26"/>
        </w:rPr>
        <w:t>or to submit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 applications for scholarship consideration, visit the Utica Dollars for Scholars website at </w:t>
      </w:r>
      <w:hyperlink r:id="rId11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www.udfs.org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e-mail </w:t>
      </w:r>
      <w:hyperlink r:id="rId12" w:history="1">
        <w:r w:rsidRPr="00E16836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UticaDFS@gmail.com</w:t>
        </w:r>
      </w:hyperlink>
      <w:r w:rsidRPr="00E16836">
        <w:rPr>
          <w:rFonts w:ascii="Times New Roman" w:hAnsi="Times New Roman" w:cs="Times New Roman"/>
          <w:bCs/>
          <w:sz w:val="26"/>
          <w:szCs w:val="26"/>
        </w:rPr>
        <w:t xml:space="preserve">, or </w:t>
      </w:r>
      <w:r>
        <w:rPr>
          <w:rFonts w:ascii="Times New Roman" w:hAnsi="Times New Roman" w:cs="Times New Roman"/>
          <w:bCs/>
          <w:sz w:val="26"/>
          <w:szCs w:val="26"/>
        </w:rPr>
        <w:t>write</w:t>
      </w:r>
      <w:r w:rsidRPr="00E16836">
        <w:rPr>
          <w:rFonts w:ascii="Times New Roman" w:hAnsi="Times New Roman" w:cs="Times New Roman"/>
          <w:bCs/>
          <w:sz w:val="26"/>
          <w:szCs w:val="26"/>
        </w:rPr>
        <w:t xml:space="preserve"> to: UDFS, P.O. Box 1733, Utica NY 13503.</w:t>
      </w:r>
    </w:p>
    <w:p w:rsidR="00302850" w:rsidRPr="00E16836" w:rsidRDefault="00302850" w:rsidP="00302850">
      <w:pPr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6836">
        <w:rPr>
          <w:rFonts w:ascii="Times New Roman" w:eastAsia="Times New Roman" w:hAnsi="Times New Roman" w:cs="Times New Roman"/>
          <w:b/>
          <w:sz w:val="26"/>
          <w:szCs w:val="26"/>
        </w:rPr>
        <w:t>-30-</w:t>
      </w:r>
    </w:p>
    <w:sectPr w:rsidR="00302850" w:rsidRPr="00E16836" w:rsidSect="003028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4CA3"/>
    <w:multiLevelType w:val="hybridMultilevel"/>
    <w:tmpl w:val="9DB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5A50"/>
    <w:multiLevelType w:val="hybridMultilevel"/>
    <w:tmpl w:val="A3546788"/>
    <w:lvl w:ilvl="0" w:tplc="059437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860"/>
    <w:multiLevelType w:val="hybridMultilevel"/>
    <w:tmpl w:val="972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2D39"/>
    <w:multiLevelType w:val="hybridMultilevel"/>
    <w:tmpl w:val="3C3A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8"/>
    <w:rsid w:val="002275C7"/>
    <w:rsid w:val="00302850"/>
    <w:rsid w:val="0031227D"/>
    <w:rsid w:val="004C3A33"/>
    <w:rsid w:val="005C67E6"/>
    <w:rsid w:val="00742BD5"/>
    <w:rsid w:val="007C5B69"/>
    <w:rsid w:val="00827DE6"/>
    <w:rsid w:val="009C15D8"/>
    <w:rsid w:val="009C386A"/>
    <w:rsid w:val="00B011BC"/>
    <w:rsid w:val="00B45D42"/>
    <w:rsid w:val="00CF32AA"/>
    <w:rsid w:val="00D94ECB"/>
    <w:rsid w:val="00E16836"/>
    <w:rsid w:val="00EB3417"/>
    <w:rsid w:val="00F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15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5D8"/>
    <w:rPr>
      <w:i/>
      <w:iCs/>
    </w:rPr>
  </w:style>
  <w:style w:type="character" w:styleId="Strong">
    <w:name w:val="Strong"/>
    <w:basedOn w:val="DefaultParagraphFont"/>
    <w:uiPriority w:val="22"/>
    <w:qFormat/>
    <w:rsid w:val="009C15D8"/>
    <w:rPr>
      <w:b/>
      <w:bCs/>
    </w:rPr>
  </w:style>
  <w:style w:type="character" w:customStyle="1" w:styleId="apple-converted-space">
    <w:name w:val="apple-converted-space"/>
    <w:basedOn w:val="DefaultParagraphFont"/>
    <w:rsid w:val="009C15D8"/>
  </w:style>
  <w:style w:type="paragraph" w:styleId="NormalWeb">
    <w:name w:val="Normal (Web)"/>
    <w:basedOn w:val="Normal"/>
    <w:uiPriority w:val="99"/>
    <w:semiHidden/>
    <w:unhideWhenUsed/>
    <w:rsid w:val="009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5D8"/>
    <w:rPr>
      <w:color w:val="0000FF"/>
      <w:u w:val="single"/>
    </w:rPr>
  </w:style>
  <w:style w:type="character" w:customStyle="1" w:styleId="mainbodytext">
    <w:name w:val="main_body_text"/>
    <w:basedOn w:val="DefaultParagraphFont"/>
    <w:rsid w:val="009C15D8"/>
  </w:style>
  <w:style w:type="paragraph" w:styleId="ListParagraph">
    <w:name w:val="List Paragraph"/>
    <w:basedOn w:val="Normal"/>
    <w:uiPriority w:val="34"/>
    <w:qFormat/>
    <w:rsid w:val="009C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1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15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5D8"/>
    <w:rPr>
      <w:i/>
      <w:iCs/>
    </w:rPr>
  </w:style>
  <w:style w:type="character" w:styleId="Strong">
    <w:name w:val="Strong"/>
    <w:basedOn w:val="DefaultParagraphFont"/>
    <w:uiPriority w:val="22"/>
    <w:qFormat/>
    <w:rsid w:val="009C15D8"/>
    <w:rPr>
      <w:b/>
      <w:bCs/>
    </w:rPr>
  </w:style>
  <w:style w:type="character" w:customStyle="1" w:styleId="apple-converted-space">
    <w:name w:val="apple-converted-space"/>
    <w:basedOn w:val="DefaultParagraphFont"/>
    <w:rsid w:val="009C15D8"/>
  </w:style>
  <w:style w:type="paragraph" w:styleId="NormalWeb">
    <w:name w:val="Normal (Web)"/>
    <w:basedOn w:val="Normal"/>
    <w:uiPriority w:val="99"/>
    <w:semiHidden/>
    <w:unhideWhenUsed/>
    <w:rsid w:val="009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5D8"/>
    <w:rPr>
      <w:color w:val="0000FF"/>
      <w:u w:val="single"/>
    </w:rPr>
  </w:style>
  <w:style w:type="character" w:customStyle="1" w:styleId="mainbodytext">
    <w:name w:val="main_body_text"/>
    <w:basedOn w:val="DefaultParagraphFont"/>
    <w:rsid w:val="009C15D8"/>
  </w:style>
  <w:style w:type="paragraph" w:styleId="ListParagraph">
    <w:name w:val="List Paragraph"/>
    <w:basedOn w:val="Normal"/>
    <w:uiPriority w:val="34"/>
    <w:qFormat/>
    <w:rsid w:val="009C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9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0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7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8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2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5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3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2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1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1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cadf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FS.org" TargetMode="External"/><Relationship Id="rId12" Type="http://schemas.openxmlformats.org/officeDocument/2006/relationships/hyperlink" Target="mailto:UticaD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udf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df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wd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Brodsky</cp:lastModifiedBy>
  <cp:revision>3</cp:revision>
  <cp:lastPrinted>2013-04-01T10:24:00Z</cp:lastPrinted>
  <dcterms:created xsi:type="dcterms:W3CDTF">2013-09-19T22:04:00Z</dcterms:created>
  <dcterms:modified xsi:type="dcterms:W3CDTF">2013-09-19T22:05:00Z</dcterms:modified>
</cp:coreProperties>
</file>